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陇东学院继续教育学院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级高起专、专升本学生第三学年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期末考试安排的通知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4" w:lineRule="exact"/>
        <w:jc w:val="both"/>
        <w:textAlignment w:val="baseline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4" w:lineRule="exact"/>
        <w:jc w:val="both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</w:rPr>
        <w:t>2024</w:t>
      </w:r>
      <w:r>
        <w:rPr>
          <w:rFonts w:hint="eastAsia"/>
        </w:rPr>
        <w:t>级高起专，专升本</w:t>
      </w:r>
      <w:r>
        <w:rPr>
          <w:rFonts w:hint="eastAsia"/>
          <w:lang w:val="en-US" w:eastAsia="zh-CN"/>
        </w:rPr>
        <w:t>全体同学</w:t>
      </w:r>
      <w:r>
        <w:rPr>
          <w:rFonts w:hint="eastAsia"/>
        </w:rPr>
        <w:t>：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4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</w:pP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根据学院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en-US" w:bidi="ar-SA"/>
        </w:rPr>
        <w:t>2026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年度教学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工作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计划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安排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en-US" w:bidi="ar-SA"/>
        </w:rPr>
        <w:t>2024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级毕业生第三学年期末考试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定于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zh-CN" w:bidi="ar-SA"/>
        </w:rPr>
        <w:t>2026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年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zh-CN" w:bidi="ar-SA"/>
        </w:rPr>
        <w:t>6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zh-CN" w:bidi="ar-SA"/>
        </w:rPr>
        <w:t>6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日至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zh-CN" w:bidi="ar-SA"/>
        </w:rPr>
        <w:t>6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8"/>
          <w:lang w:val="en-US" w:eastAsia="zh-CN" w:bidi="ar-SA"/>
        </w:rPr>
        <w:t>8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zh-CN" w:bidi="ar-SA"/>
        </w:rPr>
        <w:t>日进行</w:t>
      </w: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。本次考试依托“青书学堂”教学平台采取线上考试方式开展。</w:t>
      </w:r>
    </w:p>
    <w:p>
      <w:pPr>
        <w:pStyle w:val="5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4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</w:pPr>
      <w:r>
        <w:rPr>
          <w:rFonts w:hint="eastAsia" w:ascii="Times New Roman" w:hAnsi="Times New Roman" w:eastAsia="仿宋_GB2312" w:cs="宋体"/>
          <w:snapToGrid w:val="0"/>
          <w:color w:val="000000"/>
          <w:kern w:val="0"/>
          <w:sz w:val="32"/>
          <w:szCs w:val="28"/>
          <w:lang w:val="en-US" w:eastAsia="en-US" w:bidi="ar-SA"/>
        </w:rPr>
        <w:t>为确保考试顺利进行，现将有关事项通知如下，请全体相关考生严格遵照执行。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一、考试时间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b w:val="0"/>
          <w:bCs w:val="0"/>
        </w:rPr>
        <w:t>考试时段</w:t>
      </w:r>
      <w:r>
        <w:rPr>
          <w:rFonts w:hint="eastAsia"/>
        </w:rPr>
        <w:t>：</w:t>
      </w:r>
      <w:r>
        <w:rPr>
          <w:rFonts w:hint="default" w:ascii="Times New Roman" w:hAnsi="Times New Roman" w:cs="Times New Roman"/>
        </w:rPr>
        <w:t>2026</w:t>
      </w:r>
      <w:r>
        <w:rPr>
          <w:rFonts w:hint="eastAsia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日</w:t>
      </w:r>
      <w:r>
        <w:rPr>
          <w:rFonts w:hint="default" w:ascii="Times New Roman" w:hAnsi="Times New Roman" w:cs="Times New Roman"/>
        </w:rPr>
        <w:t>08</w:t>
      </w:r>
      <w:r>
        <w:rPr>
          <w:rFonts w:hint="eastAsia"/>
        </w:rPr>
        <w:t>:</w:t>
      </w:r>
      <w:r>
        <w:rPr>
          <w:rFonts w:hint="default" w:ascii="Times New Roman" w:hAnsi="Times New Roman" w:cs="Times New Roman"/>
        </w:rPr>
        <w:t>00</w:t>
      </w:r>
      <w:r>
        <w:rPr>
          <w:rFonts w:hint="eastAsia"/>
        </w:rPr>
        <w:t>至</w:t>
      </w:r>
      <w:r>
        <w:rPr>
          <w:rFonts w:hint="default" w:ascii="Times New Roman" w:hAnsi="Times New Roman" w:cs="Times New Roman"/>
        </w:rPr>
        <w:t>2026</w:t>
      </w:r>
      <w:r>
        <w:rPr>
          <w:rFonts w:hint="eastAsia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>8</w:t>
      </w:r>
      <w:r>
        <w:rPr>
          <w:rFonts w:hint="eastAsia"/>
        </w:rPr>
        <w:t>日</w:t>
      </w:r>
      <w:r>
        <w:rPr>
          <w:rFonts w:hint="default" w:ascii="Times New Roman" w:hAnsi="Times New Roman" w:cs="Times New Roman"/>
        </w:rPr>
        <w:t>22</w:t>
      </w:r>
      <w:r>
        <w:rPr>
          <w:rFonts w:hint="eastAsia"/>
        </w:rPr>
        <w:t>:</w:t>
      </w:r>
      <w:r>
        <w:rPr>
          <w:rFonts w:hint="default" w:ascii="Times New Roman" w:hAnsi="Times New Roman" w:cs="Times New Roman"/>
        </w:rPr>
        <w:t>00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单科时长</w:t>
      </w:r>
      <w:r>
        <w:rPr>
          <w:rFonts w:hint="eastAsia"/>
        </w:rPr>
        <w:t>：每门课程考试时长为</w:t>
      </w:r>
      <w:r>
        <w:rPr>
          <w:rFonts w:hint="default" w:ascii="Times New Roman" w:hAnsi="Times New Roman" w:cs="Times New Roman"/>
        </w:rPr>
        <w:t>100</w:t>
      </w:r>
      <w:r>
        <w:rPr>
          <w:rFonts w:hint="eastAsia"/>
        </w:rPr>
        <w:t>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二、考试名称与范围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考试名称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2024</w:t>
      </w:r>
      <w:r>
        <w:rPr>
          <w:rFonts w:hint="eastAsia"/>
          <w:lang w:val="en-US" w:eastAsia="zh-CN"/>
        </w:rPr>
        <w:t>级第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eastAsia"/>
          <w:lang w:val="en-US" w:eastAsia="zh-CN"/>
        </w:rPr>
        <w:t>学年期末考试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考试范围</w:t>
      </w:r>
      <w:r>
        <w:rPr>
          <w:rFonts w:hint="eastAsia"/>
        </w:rPr>
        <w:t>：</w:t>
      </w:r>
      <w:r>
        <w:rPr>
          <w:rFonts w:hint="default" w:ascii="Times New Roman" w:hAnsi="Times New Roman" w:cs="Times New Roman"/>
        </w:rPr>
        <w:t>2024</w:t>
      </w:r>
      <w:r>
        <w:rPr>
          <w:rFonts w:hint="eastAsia"/>
        </w:rPr>
        <w:t>级高起专，专升本学生。考核科目为第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eastAsia"/>
        </w:rPr>
        <w:t>学年开设的全部课程中的科目（不含“等级”类课程）。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成绩评定</w:t>
      </w:r>
      <w:r>
        <w:rPr>
          <w:rFonts w:hint="eastAsia"/>
        </w:rPr>
        <w:t>：每门课程满分</w:t>
      </w:r>
      <w:r>
        <w:rPr>
          <w:rFonts w:hint="default" w:ascii="Times New Roman" w:hAnsi="Times New Roman" w:cs="Times New Roman"/>
        </w:rPr>
        <w:t>100</w:t>
      </w:r>
      <w:r>
        <w:rPr>
          <w:rFonts w:hint="eastAsia"/>
        </w:rPr>
        <w:t>分，</w:t>
      </w:r>
      <w:r>
        <w:rPr>
          <w:rFonts w:hint="default" w:ascii="Times New Roman" w:hAnsi="Times New Roman" w:cs="Times New Roman"/>
        </w:rPr>
        <w:t>60</w:t>
      </w:r>
      <w:r>
        <w:rPr>
          <w:rFonts w:hint="eastAsia"/>
        </w:rPr>
        <w:t>分及以上为及格。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三、考试形式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/>
        </w:rPr>
        <w:t>考试采用“青书学堂”平台进行线上闭卷考试。考生可通过手机端“青书学堂”APP或电脑端（访问网址：www.qingshuxuetang.com）登录参加。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四、考试要求与纪律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 w:eastAsia="仿宋_GB2312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考生须严格遵守考试纪律，确保考试的严肃性与公平性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考生应按时参加考试，不得无故缺考。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应在安静、独立、光线充足、网络环境稳定的场所进行考试，确保考试过程不受干扰。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进入考试界面后，系统自动开始计时。考试时间截止或考生主动提交后，系统将自动结束答题。请合理分配答题时间。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  <w:lang w:val="en-US" w:eastAsia="zh-CN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考试期间，不得无故退出考试界面，严禁使用多台设备同时登录或频繁切换页面/应用程序。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因上述不当操作导致的答卷异常、数据提交失败等后果，由考生自行承担。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考前准备</w:t>
      </w:r>
      <w:r>
        <w:rPr>
          <w:rFonts w:hint="eastAsia"/>
        </w:rPr>
        <w:t>：请相关考生在考前完成“青书学堂”平台相应课程的线上学习任务，否则可能影响平时成绩与总评。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设备准备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/>
        </w:rPr>
        <w:t>使用手机考试的考生，请提前将“青书学堂”APP更新至最新版本，并清理设备缓存与内存，确保运行流畅。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/>
        </w:rPr>
        <w:t>使用电脑考试的考生，建议优先选用“火狐（Firefox）”或“谷歌（Chrome）”浏览器，以确保系统稳定。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 w:ascii="楷体_GB2312" w:hAnsi="楷体_GB2312" w:eastAsia="楷体_GB2312" w:cs="楷体_GB2312"/>
          <w:b w:val="0"/>
          <w:bCs w:val="0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lang w:eastAsia="zh-CN"/>
        </w:rPr>
        <w:t>应急处理</w:t>
      </w:r>
      <w:r>
        <w:rPr>
          <w:rFonts w:hint="eastAsia"/>
        </w:rPr>
        <w:t>：考试期间如遇网络故障、软件异常等意外情况，应在考试规定时间内及时更换设备或网络，继续完成作答。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firstLine="640" w:firstLineChars="200"/>
        <w:jc w:val="both"/>
        <w:textAlignment w:val="baseline"/>
        <w:rPr>
          <w:rFonts w:hint="eastAsia"/>
        </w:rPr>
      </w:pPr>
      <w:r>
        <w:rPr>
          <w:rFonts w:hint="eastAsia"/>
        </w:rPr>
        <w:t>请各位同学认真备考，诚信应考。预祝考试顺利。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textAlignment w:val="baseline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textAlignment w:val="baseline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1280" w:rightChars="400"/>
        <w:jc w:val="right"/>
        <w:textAlignment w:val="baseline"/>
        <w:rPr>
          <w:rFonts w:hint="eastAsia"/>
        </w:rPr>
      </w:pPr>
      <w:r>
        <w:rPr>
          <w:rFonts w:hint="eastAsia"/>
          <w:lang w:val="en-US" w:eastAsia="zh-CN"/>
        </w:rPr>
        <w:t>陇东学院</w:t>
      </w:r>
      <w:r>
        <w:rPr>
          <w:rFonts w:hint="eastAsia"/>
        </w:rPr>
        <w:t>继续教育学院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1920" w:rightChars="600"/>
        <w:jc w:val="right"/>
        <w:textAlignment w:val="baseline"/>
        <w:rPr>
          <w:rFonts w:hint="eastAsia"/>
        </w:rPr>
      </w:pPr>
      <w:r>
        <w:rPr>
          <w:rFonts w:hint="default" w:ascii="Times New Roman" w:hAnsi="Times New Roman" w:cs="Times New Roman"/>
        </w:rPr>
        <w:t>202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default" w:ascii="Times New Roman" w:hAnsi="Times New Roman" w:cs="Times New Roman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eastAsia"/>
        </w:rPr>
        <w:t>日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4" w:lineRule="exact"/>
        <w:ind w:right="1280" w:rightChars="400" w:firstLine="0"/>
        <w:jc w:val="left"/>
        <w:textAlignment w:val="baseline"/>
      </w:pPr>
    </w:p>
    <w:sectPr>
      <w:footerReference r:id="rId5" w:type="default"/>
      <w:footerReference r:id="rId6" w:type="even"/>
      <w:pgSz w:w="11880" w:h="16780"/>
      <w:pgMar w:top="2098" w:right="1474" w:bottom="1984" w:left="1587" w:header="850" w:footer="1417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AAC0A7-0B4D-4FD8-BE42-B938E73B63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6827F36-0F7A-481C-A5CE-1BAA23BC64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9F3F48-FB76-487E-A563-16E12BBE44D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E0B18C0-0751-4147-8C94-23B7486004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spacing w:line="400" w:lineRule="exact"/>
                            <w:ind w:right="640" w:rightChars="200"/>
                            <w:textAlignment w:val="baseline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spacing w:line="400" w:lineRule="exact"/>
                      <w:ind w:right="640" w:rightChars="200"/>
                      <w:textAlignment w:val="baseline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spacing w:line="400" w:lineRule="exact"/>
                            <w:ind w:left="640" w:leftChars="200"/>
                            <w:textAlignment w:val="baseline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spacing w:line="400" w:lineRule="exact"/>
                      <w:ind w:left="640" w:leftChars="200"/>
                      <w:textAlignment w:val="baseline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0F14C9"/>
    <w:rsid w:val="18455C50"/>
    <w:rsid w:val="18825BD4"/>
    <w:rsid w:val="19406FD7"/>
    <w:rsid w:val="2F1A353B"/>
    <w:rsid w:val="31151504"/>
    <w:rsid w:val="3D7652F5"/>
    <w:rsid w:val="40D321DD"/>
    <w:rsid w:val="4B876778"/>
    <w:rsid w:val="5E5F535F"/>
    <w:rsid w:val="6CCE1D4A"/>
    <w:rsid w:val="7BB26893"/>
    <w:rsid w:val="7CE41A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Times New Roman" w:hAnsi="Times New Roman" w:eastAsia="仿宋_GB2312" w:cs="宋体"/>
      <w:snapToGrid w:val="0"/>
      <w:color w:val="000000"/>
      <w:kern w:val="0"/>
      <w:sz w:val="32"/>
      <w:szCs w:val="28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TML Code"/>
    <w:basedOn w:val="7"/>
    <w:qFormat/>
    <w:uiPriority w:val="0"/>
    <w:rPr>
      <w:rFonts w:ascii="Courier New" w:hAnsi="Courier New"/>
      <w:sz w:val="20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821</Words>
  <Characters>921</Characters>
  <TotalTime>172</TotalTime>
  <ScaleCrop>false</ScaleCrop>
  <LinksUpToDate>false</LinksUpToDate>
  <CharactersWithSpaces>921</CharactersWithSpaces>
  <Application>WPS Office_11.8.2.12011_F1E327BC-269C-435d-A152-05C5408002CA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2024-12-11T15:14:00Z</dcterms:created>
  <dc:creator>Kingsoft-PDF</dc:creator>
  <cp:lastModifiedBy>提拉米～苏苏</cp:lastModifiedBy>
  <dcterms:modified xsi:type="dcterms:W3CDTF">2026-06-05T02:20:36Z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2024-12-11T15:14:48Z</vt:filetime>
  </property>
  <property fmtid="{D5CDD505-2E9C-101B-9397-08002B2CF9AE}" pid="4" name="UsrData">
    <vt:lpwstr>67593be44edf25001f39d081wl</vt:lpwstr>
  </property>
  <property fmtid="{D5CDD505-2E9C-101B-9397-08002B2CF9AE}" pid="5" name="KSOProductBuildVer">
    <vt:lpwstr>2052-11.8.2.12011</vt:lpwstr>
  </property>
  <property fmtid="{D5CDD505-2E9C-101B-9397-08002B2CF9AE}" pid="6" name="ICV">
    <vt:lpwstr>B6E658BABF3541499BD47B8F8B99E887</vt:lpwstr>
  </property>
  <property fmtid="{D5CDD505-2E9C-101B-9397-08002B2CF9AE}" pid="7" name="KSOTemplateDocerSaveRecord">
    <vt:lpwstr>eyJoZGlkIjoiOWU0NzNlZjA4NzFjYzQxNDA0NzAxOTViMmE0ODkwM2QiLCJ1c2VySWQiOiI4Mzg3MTQyMjYifQ==</vt:lpwstr>
  </property>
</Properties>
</file>